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93" w:rsidRDefault="006C1593" w:rsidP="006C1593">
      <w:pPr>
        <w:jc w:val="center"/>
        <w:rPr>
          <w:sz w:val="32"/>
          <w:szCs w:val="32"/>
        </w:rPr>
      </w:pPr>
      <w:r>
        <w:rPr>
          <w:sz w:val="32"/>
          <w:szCs w:val="32"/>
        </w:rPr>
        <w:t>The Newer Generation of Aircraft</w:t>
      </w:r>
    </w:p>
    <w:p w:rsidR="006C1593" w:rsidRDefault="006C1593" w:rsidP="006C1593">
      <w:r>
        <w:tab/>
        <w:t xml:space="preserve">The new 747 airplanes were used commercially starting in 1970.  The aircraft was fast and carried many passengers from one place to another without a lot of stopping.  The 747 has an intercontinental range of 7,260 nautical miles.  115 different configurations of the airplane make it flexible and able to do different jobs.  </w:t>
      </w:r>
      <w:proofErr w:type="gramStart"/>
      <w:r>
        <w:t>The newer version s of the 747 cruise at speeds of 567 miles an hour.</w:t>
      </w:r>
      <w:proofErr w:type="gramEnd"/>
    </w:p>
    <w:p w:rsidR="006C1593" w:rsidRPr="006C1593" w:rsidRDefault="006C1593" w:rsidP="006C159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DDDDDD"/>
          <w:sz w:val="17"/>
          <w:szCs w:val="17"/>
        </w:rPr>
      </w:pPr>
    </w:p>
    <w:p w:rsidR="006C1593" w:rsidRPr="006C1593" w:rsidRDefault="006C1593" w:rsidP="006C1593">
      <w:pPr>
        <w:jc w:val="center"/>
      </w:pPr>
      <w:r>
        <w:rPr>
          <w:rFonts w:ascii="Arial" w:eastAsia="Times New Roman" w:hAnsi="Arial" w:cs="Arial"/>
          <w:b/>
          <w:bCs/>
          <w:noProof/>
          <w:color w:val="DDDDDD"/>
          <w:sz w:val="17"/>
          <w:szCs w:val="17"/>
        </w:rPr>
        <w:drawing>
          <wp:inline distT="0" distB="0" distL="0" distR="0">
            <wp:extent cx="6667500" cy="5095875"/>
            <wp:effectExtent l="19050" t="0" r="0" b="0"/>
            <wp:docPr id="10" name="Picture 5" descr="Boeing 747 Intercontin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eing 747 Intercontinenta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1593" w:rsidRPr="006C1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593"/>
    <w:rsid w:val="004F74EB"/>
    <w:rsid w:val="006C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15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GASD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1</cp:revision>
  <dcterms:created xsi:type="dcterms:W3CDTF">2009-01-23T15:50:00Z</dcterms:created>
  <dcterms:modified xsi:type="dcterms:W3CDTF">2009-01-23T16:03:00Z</dcterms:modified>
</cp:coreProperties>
</file>